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Постановление Парламента Республики Южная Осетия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О Законе Республики Южная Осетия «О запрете ввоза, производства, распространения и реализации электронных систем доставки никотина»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Парламент Республики Южная Осетия постановляет: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1. Принять Закон Республики Южная Осетия «О запрете ввоза, производства, распространения и реализации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электронных систем доставки никотина».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2. Направить настоящий Закон Президенту Республики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Южная Осетия для подписания и опубликования.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со дня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его принятия.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Парламента Республики Южная Осетия А.ТАДТАЕВ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г. Цхинвал, 4.08.2021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С.- 5/4 (7 созыв)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Закон Республики Южная Осетия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О запрете ввоза, производства, распространения и реализации электронных систем доставки никотина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Настоящим Законом устанавливается запрет ввоза, производства, распространения и реализации электронных систем доставки никотина в целях защиты жизни и здоровья граждан.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Статья1. Сфера действия настоящего Закона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Действие настоящего Закона распространяется на отношения в области ввоза, производства, распространения и реализации электронных систем доставки никотина,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участниками которых являются юридические лица независимо от их организационно- правовых форм и форм собственности, индивидуальные предприниматели, а также физические лица.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Статья2. Основные понятия, используемые в настоящем Законе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Для целей настоящего Закона используются следующие основные понятия: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 xml:space="preserve">— электронные системы доставки никотина – электронные устройства, используемые для преобразования </w:t>
      </w:r>
      <w:proofErr w:type="gramStart"/>
      <w:r w:rsidRPr="00920F85">
        <w:rPr>
          <w:rFonts w:ascii="Times New Roman" w:hAnsi="Times New Roman" w:cs="Times New Roman"/>
          <w:sz w:val="24"/>
          <w:szCs w:val="24"/>
        </w:rPr>
        <w:t>жид-кости</w:t>
      </w:r>
      <w:proofErr w:type="gramEnd"/>
      <w:r w:rsidRPr="00920F85">
        <w:rPr>
          <w:rFonts w:ascii="Times New Roman" w:hAnsi="Times New Roman" w:cs="Times New Roman"/>
          <w:sz w:val="24"/>
          <w:szCs w:val="24"/>
        </w:rPr>
        <w:t xml:space="preserve"> для электронных систем доставки никотина в аэрозоль(пар), вдыхаемый потребителем (электронные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 xml:space="preserve">сигареты и </w:t>
      </w:r>
      <w:proofErr w:type="spellStart"/>
      <w:r w:rsidRPr="00920F85">
        <w:rPr>
          <w:rFonts w:ascii="Times New Roman" w:hAnsi="Times New Roman" w:cs="Times New Roman"/>
          <w:sz w:val="24"/>
          <w:szCs w:val="24"/>
        </w:rPr>
        <w:t>вейпы</w:t>
      </w:r>
      <w:proofErr w:type="spellEnd"/>
      <w:r w:rsidRPr="00920F85">
        <w:rPr>
          <w:rFonts w:ascii="Times New Roman" w:hAnsi="Times New Roman" w:cs="Times New Roman"/>
          <w:sz w:val="24"/>
          <w:szCs w:val="24"/>
        </w:rPr>
        <w:t>);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— жидкость для электронных систем доставки никотина– раствор с содержанием никотина, а также без содержания никотина, предназначенный для использования в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электронных системах доставки никотина.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lastRenderedPageBreak/>
        <w:t>Статья3. Запрет на ввоз, производство,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распространение и реализацию электронных систем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доставки никотина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1. Запрещается ввоз, производство, распространение и реализация на территории Республики Южная Осетия электронных систем доставки никотина.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2. Перечень электронных систем доставки никотина, подлежащих запрету ввоза, производства, распространения и реализации на территории Республики Южная Осетия, утверждается Правительством Республики Южная Осетия.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Статья4. Административная ответственность за ввоз и производство электронных систем доставки никотина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Ввоз на территорию Республики Южная Осетия и производство электронных систем доставки никотина влечет наложение административного наказания в виде штрафа: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— на граждан в размере от трех тысяч рублей до пяти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тысяч рублей с конфискацией предметов административного правонарушения;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— на лиц, осуществляющих предпринимательскую деятельность без образования юридического лица, в размере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от десяти тысяч рублей до двадцати тысяч рублей с конфискацией предметов административного правонарушения;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— на юридических лиц в размере от пятидесяти тысяч рублей до ста тысяч рублей с конфискацией предметов административного правонарушения.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Статья5. Административная ответственность за распространение и реализацию электронных систем доставки никотина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Распространение и реализация электронных систем доставки никотина влечет наложение административного штрафа: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— на граждан в размере от одной тысячи пятисот рублей до двух тысяч рублей с конфискацией предметов административного правонарушения;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— на лиц, осуществляющих предпринимательскую деятельность без образования юридического лица, в размере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от трех тысяч рублей до четырех тысяч рублей с конфискацией предметов административного правонарушения;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— на юридических лиц в размере от тридцати тысяч рублей до сорока тысяч рублей с конфискацией предметов административного правонарушения.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Статья6. Контроль за исполнением настоящего Закона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Контроль за исполнением настоящего Закона осуществляется органом исполнительной власти, уполномоченным осуществлять функции по контролю и надзору в сфере защиты прав потребителей, органами внутренних дел и таможенными органами в пределах их компетенции, установленной Правительством Республики Южная Осетия.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Статья7. Вступление в силу настоящего Закона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lastRenderedPageBreak/>
        <w:t>1. Настоящий Закон вступает в силу со дня его официального опубликования.</w:t>
      </w:r>
    </w:p>
    <w:p w:rsidR="00920F85" w:rsidRPr="00920F85" w:rsidRDefault="00920F85" w:rsidP="00920F85">
      <w:pPr>
        <w:rPr>
          <w:rFonts w:ascii="Times New Roman" w:hAnsi="Times New Roman" w:cs="Times New Roman"/>
          <w:sz w:val="24"/>
          <w:szCs w:val="24"/>
        </w:rPr>
      </w:pPr>
      <w:r w:rsidRPr="00920F85">
        <w:rPr>
          <w:rFonts w:ascii="Times New Roman" w:hAnsi="Times New Roman" w:cs="Times New Roman"/>
          <w:sz w:val="24"/>
          <w:szCs w:val="24"/>
        </w:rPr>
        <w:t>2. Предложить Президенту Республики Южная Осетия и поручить Правительству Республики Южная Осетия привести свои нормативные правовые акты в соответствие с настоящим Законом.</w:t>
      </w:r>
    </w:p>
    <w:p w:rsidR="00920F85" w:rsidRPr="00920F85" w:rsidRDefault="00920F85" w:rsidP="00920F85">
      <w:pPr>
        <w:rPr>
          <w:rFonts w:ascii="Times New Roman" w:hAnsi="Times New Roman" w:cs="Times New Roman"/>
          <w:b/>
          <w:sz w:val="24"/>
          <w:szCs w:val="24"/>
        </w:rPr>
      </w:pPr>
      <w:r w:rsidRPr="00920F85">
        <w:rPr>
          <w:rFonts w:ascii="Times New Roman" w:hAnsi="Times New Roman" w:cs="Times New Roman"/>
          <w:b/>
          <w:sz w:val="24"/>
          <w:szCs w:val="24"/>
        </w:rPr>
        <w:t xml:space="preserve">Президент Республики Южная Осетия А. </w:t>
      </w:r>
      <w:r w:rsidRPr="00920F85">
        <w:rPr>
          <w:rFonts w:ascii="Times New Roman" w:hAnsi="Times New Roman" w:cs="Times New Roman"/>
          <w:b/>
          <w:sz w:val="24"/>
          <w:szCs w:val="24"/>
        </w:rPr>
        <w:t>БИБИЛОВ</w:t>
      </w:r>
    </w:p>
    <w:p w:rsidR="00194B97" w:rsidRPr="00920F85" w:rsidRDefault="00920F85" w:rsidP="00920F85">
      <w:pPr>
        <w:rPr>
          <w:rFonts w:ascii="Times New Roman" w:hAnsi="Times New Roman" w:cs="Times New Roman"/>
          <w:b/>
          <w:sz w:val="24"/>
          <w:szCs w:val="24"/>
        </w:rPr>
      </w:pPr>
      <w:r w:rsidRPr="00920F85">
        <w:rPr>
          <w:rFonts w:ascii="Times New Roman" w:hAnsi="Times New Roman" w:cs="Times New Roman"/>
          <w:b/>
          <w:sz w:val="24"/>
          <w:szCs w:val="24"/>
        </w:rPr>
        <w:t>г. Цхинвал, 20.08.2021 г.</w:t>
      </w:r>
      <w:bookmarkStart w:id="0" w:name="_GoBack"/>
      <w:bookmarkEnd w:id="0"/>
    </w:p>
    <w:sectPr w:rsidR="00194B97" w:rsidRPr="00920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F85"/>
    <w:rsid w:val="00194B97"/>
    <w:rsid w:val="0092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5FC0DE-2C06-4675-AE77-6FE93C0D3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AP-G3-3</dc:creator>
  <cp:keywords/>
  <dc:description/>
  <cp:lastModifiedBy>AP-G3-3</cp:lastModifiedBy>
  <cp:revision>1</cp:revision>
  <dcterms:created xsi:type="dcterms:W3CDTF">2021-11-29T09:14:00Z</dcterms:created>
  <dcterms:modified xsi:type="dcterms:W3CDTF">2021-11-29T09:18:00Z</dcterms:modified>
</cp:coreProperties>
</file>